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B572B" w:rsidRDefault="004041B8">
      <w:pPr>
        <w:jc w:val="center"/>
        <w:rPr>
          <w:b/>
        </w:rPr>
      </w:pPr>
      <w:r>
        <w:rPr>
          <w:b/>
        </w:rPr>
        <w:t>Prevention EDRR Working Group</w:t>
      </w:r>
    </w:p>
    <w:p w14:paraId="00000002" w14:textId="77777777" w:rsidR="00EB572B" w:rsidRDefault="004041B8">
      <w:pPr>
        <w:jc w:val="center"/>
        <w:rPr>
          <w:b/>
        </w:rPr>
      </w:pPr>
      <w:r>
        <w:rPr>
          <w:b/>
        </w:rPr>
        <w:t>September 18, 2020, 1-3pm</w:t>
      </w:r>
    </w:p>
    <w:p w14:paraId="00000003" w14:textId="77777777" w:rsidR="00EB572B" w:rsidRPr="005E7960" w:rsidRDefault="004041B8">
      <w:pPr>
        <w:rPr>
          <w:rFonts w:asciiTheme="minorHAnsi" w:hAnsiTheme="minorHAnsi" w:cstheme="minorHAnsi"/>
          <w:sz w:val="24"/>
          <w:szCs w:val="24"/>
        </w:rPr>
      </w:pPr>
      <w:r w:rsidRPr="005E7960">
        <w:rPr>
          <w:rFonts w:asciiTheme="minorHAnsi" w:hAnsiTheme="minorHAnsi" w:cstheme="minorHAnsi"/>
          <w:b/>
          <w:sz w:val="24"/>
          <w:szCs w:val="24"/>
        </w:rPr>
        <w:t>Attendance:</w:t>
      </w:r>
      <w:r w:rsidRPr="005E7960">
        <w:rPr>
          <w:rFonts w:asciiTheme="minorHAnsi" w:hAnsiTheme="minorHAnsi" w:cstheme="minorHAnsi"/>
          <w:sz w:val="24"/>
          <w:szCs w:val="24"/>
        </w:rPr>
        <w:t xml:space="preserve">  Kevin Hoffman (HDOA), Jonathan Ho (HDOA) Tiffani Keanini (KISC), Springer Kaye (BIISC), Adam Radford (MISC/MoMISC), Nate Dube (OISC), Helen Soafer (USGS), Mike Melzer (UH CTAHR), Chuck Chimera (HPWRA), Erin Bishop (OISC), Elizabeth Speith (MISC/HISC), Ch</w:t>
      </w:r>
      <w:r w:rsidRPr="005E7960">
        <w:rPr>
          <w:rFonts w:asciiTheme="minorHAnsi" w:hAnsiTheme="minorHAnsi" w:cstheme="minorHAnsi"/>
          <w:sz w:val="24"/>
          <w:szCs w:val="24"/>
        </w:rPr>
        <w:t>eryl Young (USDA APHIS), Dorothy Alontaga (USDA APHIS), Tony Palermo (USFWS), Roshan Manandhar (UH-CTAHR), Kailee Lefebvre (CGAPS), Randy Bartlett (HISC), Chelsea Arnott (HISC), Stephanie Easley (CGAPS), Leyla Kaufman (HISC)</w:t>
      </w:r>
    </w:p>
    <w:p w14:paraId="00000004" w14:textId="77777777" w:rsidR="00EB572B" w:rsidRPr="005E7960" w:rsidRDefault="004041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5E7960">
        <w:rPr>
          <w:rFonts w:asciiTheme="minorHAnsi" w:hAnsiTheme="minorHAnsi" w:cstheme="minorHAnsi"/>
          <w:color w:val="000000"/>
          <w:sz w:val="24"/>
          <w:szCs w:val="24"/>
        </w:rPr>
        <w:t>Kevin Hoffman welcomed the Prev</w:t>
      </w:r>
      <w:r w:rsidRPr="005E7960">
        <w:rPr>
          <w:rFonts w:asciiTheme="minorHAnsi" w:hAnsiTheme="minorHAnsi" w:cstheme="minorHAnsi"/>
          <w:color w:val="000000"/>
          <w:sz w:val="24"/>
          <w:szCs w:val="24"/>
        </w:rPr>
        <w:t>ention/EDRR Working Group (WG) and we did introductions.</w:t>
      </w:r>
    </w:p>
    <w:p w14:paraId="00000005" w14:textId="77777777" w:rsidR="00EB572B" w:rsidRPr="005E7960" w:rsidRDefault="004041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5E7960">
        <w:rPr>
          <w:rFonts w:asciiTheme="minorHAnsi" w:hAnsiTheme="minorHAnsi" w:cstheme="minorHAnsi"/>
          <w:color w:val="000000"/>
          <w:sz w:val="24"/>
          <w:szCs w:val="24"/>
        </w:rPr>
        <w:t>Leyla Kaufman provided the goals of the WG which are: (1) to develop specific documents or products to advance the key actions to support the Hawaii Interagency Biosecurity Plan; and (2) to provide a</w:t>
      </w:r>
      <w:r w:rsidRPr="005E7960">
        <w:rPr>
          <w:rFonts w:asciiTheme="minorHAnsi" w:hAnsiTheme="minorHAnsi" w:cstheme="minorHAnsi"/>
          <w:color w:val="000000"/>
          <w:sz w:val="24"/>
          <w:szCs w:val="24"/>
        </w:rPr>
        <w:t xml:space="preserve"> platform for information sharing.</w:t>
      </w:r>
    </w:p>
    <w:p w14:paraId="00000006" w14:textId="061D6F9A" w:rsidR="00EB572B" w:rsidRPr="005E7960" w:rsidRDefault="004041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5E7960">
        <w:rPr>
          <w:rFonts w:asciiTheme="minorHAnsi" w:hAnsiTheme="minorHAnsi" w:cstheme="minorHAnsi"/>
          <w:color w:val="000000"/>
          <w:sz w:val="24"/>
          <w:szCs w:val="24"/>
        </w:rPr>
        <w:t xml:space="preserve">Kevin discussed the Non-Regulatory Hawaii Prevention Priority List and </w:t>
      </w:r>
      <w:r w:rsidR="005E7960" w:rsidRPr="005E7960">
        <w:rPr>
          <w:rFonts w:asciiTheme="minorHAnsi" w:hAnsiTheme="minorHAnsi" w:cstheme="minorHAnsi"/>
          <w:color w:val="000000"/>
          <w:sz w:val="24"/>
          <w:szCs w:val="24"/>
        </w:rPr>
        <w:t xml:space="preserve">Non-Regulatory </w:t>
      </w:r>
      <w:r w:rsidRPr="005E7960">
        <w:rPr>
          <w:rFonts w:asciiTheme="minorHAnsi" w:hAnsiTheme="minorHAnsi" w:cstheme="minorHAnsi"/>
          <w:color w:val="000000"/>
          <w:sz w:val="24"/>
          <w:szCs w:val="24"/>
        </w:rPr>
        <w:t xml:space="preserve">Hawaii Limited Distribution List. </w:t>
      </w:r>
    </w:p>
    <w:p w14:paraId="00000007" w14:textId="7A70B724" w:rsidR="00EB572B" w:rsidRPr="005E7960" w:rsidRDefault="004041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5E7960">
        <w:rPr>
          <w:rFonts w:asciiTheme="minorHAnsi" w:hAnsiTheme="minorHAnsi" w:cstheme="minorHAnsi"/>
          <w:color w:val="000000"/>
          <w:sz w:val="24"/>
          <w:szCs w:val="24"/>
        </w:rPr>
        <w:t xml:space="preserve">WG members may make suggestions </w:t>
      </w:r>
      <w:r w:rsidR="005E7960" w:rsidRPr="005E7960">
        <w:rPr>
          <w:rFonts w:asciiTheme="minorHAnsi" w:hAnsiTheme="minorHAnsi" w:cstheme="minorHAnsi"/>
          <w:color w:val="000000"/>
          <w:sz w:val="24"/>
          <w:szCs w:val="24"/>
        </w:rPr>
        <w:t xml:space="preserve">to the Lists </w:t>
      </w:r>
      <w:r w:rsidRPr="005E7960">
        <w:rPr>
          <w:rFonts w:asciiTheme="minorHAnsi" w:hAnsiTheme="minorHAnsi" w:cstheme="minorHAnsi"/>
          <w:color w:val="000000"/>
          <w:sz w:val="24"/>
          <w:szCs w:val="24"/>
        </w:rPr>
        <w:t>directly into the google sheets</w:t>
      </w:r>
      <w:r w:rsidR="005E7960" w:rsidRPr="005E7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000008" w14:textId="77777777" w:rsidR="00EB572B" w:rsidRPr="005E7960" w:rsidRDefault="004041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Kevin will update lists </w:t>
      </w:r>
      <w:r w:rsidRPr="005E7960">
        <w:rPr>
          <w:rFonts w:asciiTheme="minorHAnsi" w:eastAsia="Helvetica Neue" w:hAnsiTheme="minorHAnsi" w:cstheme="minorHAnsi"/>
          <w:sz w:val="24"/>
          <w:szCs w:val="24"/>
        </w:rPr>
        <w:t>before the next</w:t>
      </w: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 quarterly W</w:t>
      </w: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>G meeting.</w:t>
      </w:r>
    </w:p>
    <w:p w14:paraId="00000009" w14:textId="77777777" w:rsidR="00EB572B" w:rsidRPr="005E7960" w:rsidRDefault="004041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>Link to the google sheet is here:</w:t>
      </w:r>
    </w:p>
    <w:p w14:paraId="0000000A" w14:textId="77777777" w:rsidR="00EB572B" w:rsidRDefault="00EB572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0000000B" w14:textId="77777777" w:rsidR="00EB572B" w:rsidRDefault="00404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spreadsheets/d/1VZx23m9FXGjMTxzu-772I6-nH4xpgNoUv_XFRvloof4/edit?usp=sharing</w:t>
        </w:r>
      </w:hyperlink>
    </w:p>
    <w:p w14:paraId="0000000C" w14:textId="77777777" w:rsidR="00EB572B" w:rsidRDefault="00EB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EB572B" w:rsidRPr="005E7960" w:rsidRDefault="004041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Kevin and Jonathan Ho described 5 potential projects for the WG members to work on as follows: </w:t>
      </w:r>
    </w:p>
    <w:p w14:paraId="0000000E" w14:textId="77777777" w:rsidR="00EB572B" w:rsidRPr="005E7960" w:rsidRDefault="004041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>Prepare comments to USDA List of Plant and Animal Pests &amp; Disease Threats to include pests of concern in Hawaii. (Kevin)</w:t>
      </w:r>
    </w:p>
    <w:p w14:paraId="0000000F" w14:textId="77777777" w:rsidR="00EB572B" w:rsidRPr="005E7960" w:rsidRDefault="00404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Helvetica Neue" w:hAnsiTheme="minorHAnsi" w:cstheme="minorHAnsi"/>
          <w:sz w:val="24"/>
          <w:szCs w:val="24"/>
        </w:rPr>
      </w:pPr>
      <w:r w:rsidRPr="005E7960">
        <w:rPr>
          <w:rFonts w:asciiTheme="minorHAnsi" w:eastAsia="Helvetica Neue" w:hAnsiTheme="minorHAnsi" w:cstheme="minorHAnsi"/>
          <w:sz w:val="24"/>
          <w:szCs w:val="24"/>
        </w:rPr>
        <w:t>There was general discussion of what th</w:t>
      </w:r>
      <w:r w:rsidRPr="005E7960">
        <w:rPr>
          <w:rFonts w:asciiTheme="minorHAnsi" w:eastAsia="Helvetica Neue" w:hAnsiTheme="minorHAnsi" w:cstheme="minorHAnsi"/>
          <w:sz w:val="24"/>
          <w:szCs w:val="24"/>
        </w:rPr>
        <w:t xml:space="preserve">e USDA Threats List does.  The USDA Threats List is comprised of species identified by USDA as the gravest threats </w:t>
      </w:r>
      <w:r w:rsidRPr="005E7960">
        <w:rPr>
          <w:rFonts w:asciiTheme="minorHAnsi" w:eastAsia="Arial" w:hAnsiTheme="minorHAnsi" w:cstheme="minorHAnsi"/>
          <w:sz w:val="24"/>
          <w:szCs w:val="24"/>
        </w:rPr>
        <w:t>to the United States.  Species on the USDA Threats List are already regulated by USDA and States.  Species on the USDA Threats List are prior</w:t>
      </w:r>
      <w:r w:rsidRPr="005E7960">
        <w:rPr>
          <w:rFonts w:asciiTheme="minorHAnsi" w:eastAsia="Arial" w:hAnsiTheme="minorHAnsi" w:cstheme="minorHAnsi"/>
          <w:sz w:val="24"/>
          <w:szCs w:val="24"/>
        </w:rPr>
        <w:t xml:space="preserve">ities for USDA funding and USDA intends to develop comprehensive response plans to ensure Federal and State governments are prepared to respond to the listed species. </w:t>
      </w:r>
    </w:p>
    <w:p w14:paraId="00000010" w14:textId="77777777" w:rsidR="00EB572B" w:rsidRPr="005E7960" w:rsidRDefault="00404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5E7960">
        <w:rPr>
          <w:rFonts w:asciiTheme="minorHAnsi" w:eastAsia="Arial" w:hAnsiTheme="minorHAnsi" w:cstheme="minorHAnsi"/>
          <w:sz w:val="24"/>
          <w:szCs w:val="24"/>
        </w:rPr>
        <w:t>Helen Sofaer is working on an invasion risk for species in the pet trade based on climate match and impact potential that might feed into these comments.</w:t>
      </w:r>
    </w:p>
    <w:p w14:paraId="00000011" w14:textId="77777777" w:rsidR="00EB572B" w:rsidRPr="005E7960" w:rsidRDefault="004041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Work on determining a process to update the federally actionable pest list to include Hawaii specific </w:t>
      </w: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>pests.  Additionally, working on addressing how to include/regulate non-plant pests such as coqui frogs/mosquitos. (Jonathan) </w:t>
      </w:r>
    </w:p>
    <w:p w14:paraId="00000012" w14:textId="77777777" w:rsidR="00EB572B" w:rsidRPr="005E7960" w:rsidRDefault="004041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Helvetica Neue" w:hAnsiTheme="minorHAnsi" w:cstheme="minorHAnsi"/>
          <w:sz w:val="24"/>
          <w:szCs w:val="24"/>
        </w:rPr>
      </w:pPr>
      <w:r w:rsidRPr="005E7960">
        <w:rPr>
          <w:rFonts w:asciiTheme="minorHAnsi" w:eastAsia="Helvetica Neue" w:hAnsiTheme="minorHAnsi" w:cstheme="minorHAnsi"/>
          <w:sz w:val="24"/>
          <w:szCs w:val="24"/>
        </w:rPr>
        <w:t xml:space="preserve">The current USDA actionable list only represents species that are agriculture related but excludes other species that could pose </w:t>
      </w:r>
      <w:r w:rsidRPr="005E7960">
        <w:rPr>
          <w:rFonts w:asciiTheme="minorHAnsi" w:eastAsia="Helvetica Neue" w:hAnsiTheme="minorHAnsi" w:cstheme="minorHAnsi"/>
          <w:sz w:val="24"/>
          <w:szCs w:val="24"/>
        </w:rPr>
        <w:t xml:space="preserve">a significant threat to human health or the environment. If a species is not on a USDA actionable list, USDA will not take action on a shipment infested with that species.  This task is to work on a pathway to make it possible for Federal agencies to take </w:t>
      </w:r>
      <w:r w:rsidRPr="005E7960">
        <w:rPr>
          <w:rFonts w:asciiTheme="minorHAnsi" w:eastAsia="Helvetica Neue" w:hAnsiTheme="minorHAnsi" w:cstheme="minorHAnsi"/>
          <w:sz w:val="24"/>
          <w:szCs w:val="24"/>
        </w:rPr>
        <w:t>action on HI specific pests.</w:t>
      </w:r>
    </w:p>
    <w:p w14:paraId="00000013" w14:textId="77777777" w:rsidR="00EB572B" w:rsidRPr="005E7960" w:rsidRDefault="004041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r w:rsidRPr="005E7960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 </w:t>
      </w: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>Develop communication protocols between HDOA and UH-CTAHR Extension to promote timely collaboration on prevention and EDRR efforts. (Jonathan)</w:t>
      </w:r>
    </w:p>
    <w:p w14:paraId="00000015" w14:textId="0C72020C" w:rsidR="00EB572B" w:rsidRPr="005E7960" w:rsidRDefault="004041B8" w:rsidP="005E796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eastAsia="Helvetica Neue" w:hAnsiTheme="minorHAnsi" w:cstheme="minorHAnsi"/>
          <w:sz w:val="24"/>
          <w:szCs w:val="24"/>
        </w:rPr>
      </w:pPr>
      <w:r w:rsidRPr="005E7960">
        <w:rPr>
          <w:rFonts w:asciiTheme="minorHAnsi" w:eastAsia="Helvetica Neue" w:hAnsiTheme="minorHAnsi" w:cstheme="minorHAnsi"/>
          <w:sz w:val="24"/>
          <w:szCs w:val="24"/>
        </w:rPr>
        <w:t xml:space="preserve">-  </w:t>
      </w:r>
      <w:r w:rsidRPr="005E7960">
        <w:rPr>
          <w:rFonts w:asciiTheme="minorHAnsi" w:eastAsia="Helvetica Neue" w:hAnsiTheme="minorHAnsi" w:cstheme="minorHAnsi"/>
          <w:sz w:val="24"/>
          <w:szCs w:val="24"/>
        </w:rPr>
        <w:tab/>
        <w:t xml:space="preserve">Kevin and </w:t>
      </w:r>
      <w:r w:rsidRPr="005E7960">
        <w:rPr>
          <w:rFonts w:asciiTheme="minorHAnsi" w:hAnsiTheme="minorHAnsi" w:cstheme="minorHAnsi"/>
          <w:sz w:val="24"/>
          <w:szCs w:val="24"/>
        </w:rPr>
        <w:t>Roshan Manandhar discussed rebuilding HDOA-CTAHR communications, whic</w:t>
      </w:r>
      <w:r w:rsidRPr="005E7960">
        <w:rPr>
          <w:rFonts w:asciiTheme="minorHAnsi" w:hAnsiTheme="minorHAnsi" w:cstheme="minorHAnsi"/>
          <w:sz w:val="24"/>
          <w:szCs w:val="24"/>
        </w:rPr>
        <w:t xml:space="preserve">h had been better in the past.  Roshan noted that he is the only CTAHR Extension Agent for invasive species.  They have a goal of establishing a team State-wide invasive species Extension Team.  </w:t>
      </w:r>
      <w:r w:rsidRPr="005E7960">
        <w:rPr>
          <w:rFonts w:asciiTheme="minorHAnsi" w:eastAsia="Helvetica Neue" w:hAnsiTheme="minorHAnsi" w:cstheme="minorHAnsi"/>
          <w:sz w:val="24"/>
          <w:szCs w:val="24"/>
        </w:rPr>
        <w:t xml:space="preserve">This task is to develop a roadmap of communication protocols </w:t>
      </w:r>
      <w:r w:rsidRPr="005E7960">
        <w:rPr>
          <w:rFonts w:asciiTheme="minorHAnsi" w:eastAsia="Helvetica Neue" w:hAnsiTheme="minorHAnsi" w:cstheme="minorHAnsi"/>
          <w:sz w:val="24"/>
          <w:szCs w:val="24"/>
        </w:rPr>
        <w:t xml:space="preserve">between HDOA &amp; UH-CTAHR Extension &amp; other appropriate entities to promote timely collaboration on prevention/EDRR efforts. </w:t>
      </w:r>
    </w:p>
    <w:p w14:paraId="00000016" w14:textId="77777777" w:rsidR="00EB572B" w:rsidRPr="005E7960" w:rsidRDefault="004041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r w:rsidRPr="005E7960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>Coordinate with UH to be able to rapidly identify diseases of concern to guide regulatory actions and potentially other EDRR/surveys. (Jonathan)</w:t>
      </w:r>
    </w:p>
    <w:p w14:paraId="00000017" w14:textId="77777777" w:rsidR="00EB572B" w:rsidRPr="005E7960" w:rsidRDefault="004041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Helvetica Neue" w:hAnsiTheme="minorHAnsi" w:cstheme="minorHAnsi"/>
          <w:sz w:val="24"/>
          <w:szCs w:val="24"/>
          <w:highlight w:val="white"/>
        </w:rPr>
      </w:pPr>
      <w:r w:rsidRPr="005E7960">
        <w:rPr>
          <w:rFonts w:asciiTheme="minorHAnsi" w:eastAsia="Arial" w:hAnsiTheme="minorHAnsi" w:cstheme="minorHAnsi"/>
          <w:sz w:val="24"/>
          <w:szCs w:val="24"/>
          <w:highlight w:val="white"/>
        </w:rPr>
        <w:t>This task will focus on increasing capacity for pest /disease identification at ports of entry and at a first step will focus on diseases.  Mike Melzer expressed in interest in working on this project and identifying other labs that could participate. Part</w:t>
      </w:r>
      <w:r w:rsidRPr="005E7960">
        <w:rPr>
          <w:rFonts w:asciiTheme="minorHAnsi" w:eastAsia="Arial" w:hAnsiTheme="minorHAnsi" w:cstheme="minorHAnsi"/>
          <w:sz w:val="24"/>
          <w:szCs w:val="24"/>
          <w:highlight w:val="white"/>
        </w:rPr>
        <w:t>icipants in this group will work on a priority list of species that could be targeted first and explore ways to add this capacity in the near future.</w:t>
      </w:r>
    </w:p>
    <w:p w14:paraId="00000018" w14:textId="77777777" w:rsidR="00EB572B" w:rsidRPr="005E7960" w:rsidRDefault="004041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r w:rsidRPr="005E7960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>Update to the Noxious Weed Seed Lists (§4-67-3 Hawaii Administrative Rules) and Noxious Weed List (Chapte</w:t>
      </w: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>r 4-68 HAR) (Kevin)</w:t>
      </w:r>
    </w:p>
    <w:p w14:paraId="00000019" w14:textId="4ED6A941" w:rsidR="00EB572B" w:rsidRPr="005E7960" w:rsidRDefault="004041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Helvetica Neue" w:hAnsiTheme="minorHAnsi" w:cstheme="minorHAnsi"/>
          <w:sz w:val="24"/>
          <w:szCs w:val="24"/>
        </w:rPr>
      </w:pPr>
      <w:r w:rsidRPr="005E7960">
        <w:rPr>
          <w:rFonts w:asciiTheme="minorHAnsi" w:eastAsia="Helvetica Neue" w:hAnsiTheme="minorHAnsi" w:cstheme="minorHAnsi"/>
          <w:sz w:val="24"/>
          <w:szCs w:val="24"/>
        </w:rPr>
        <w:t xml:space="preserve">We discussed that these are HDOA regulatory lists that were last updated in </w:t>
      </w:r>
      <w:r w:rsidRPr="005E7960">
        <w:rPr>
          <w:rFonts w:asciiTheme="minorHAnsi" w:eastAsia="Helvetica Neue" w:hAnsiTheme="minorHAnsi" w:cstheme="minorHAnsi"/>
          <w:sz w:val="24"/>
          <w:szCs w:val="24"/>
        </w:rPr>
        <w:t xml:space="preserve">1992.  </w:t>
      </w:r>
      <w:r w:rsidRPr="005E7960">
        <w:rPr>
          <w:rFonts w:asciiTheme="minorHAnsi" w:eastAsia="Helvetica Neue" w:hAnsiTheme="minorHAnsi" w:cstheme="minorHAnsi"/>
          <w:sz w:val="24"/>
          <w:szCs w:val="24"/>
        </w:rPr>
        <w:t>Stephanie Ea</w:t>
      </w:r>
      <w:r w:rsidRPr="005E7960">
        <w:rPr>
          <w:rFonts w:asciiTheme="minorHAnsi" w:eastAsia="Helvetica Neue" w:hAnsiTheme="minorHAnsi" w:cstheme="minorHAnsi"/>
          <w:sz w:val="24"/>
          <w:szCs w:val="24"/>
        </w:rPr>
        <w:t xml:space="preserve">sley clarified that in 2008 there was a change in section 150A-6.1 of the HI Statutes so it now prohibits the sale of noxious weed species and permits import of noxious weed species for research purposes only.   </w:t>
      </w:r>
      <w:r w:rsidRPr="005E7960">
        <w:rPr>
          <w:rFonts w:asciiTheme="minorHAnsi" w:hAnsiTheme="minorHAnsi" w:cstheme="minorHAnsi"/>
          <w:sz w:val="24"/>
          <w:szCs w:val="24"/>
        </w:rPr>
        <w:t>Chuck Chimera asked if this process could in</w:t>
      </w:r>
      <w:r w:rsidRPr="005E7960">
        <w:rPr>
          <w:rFonts w:asciiTheme="minorHAnsi" w:hAnsiTheme="minorHAnsi" w:cstheme="minorHAnsi"/>
          <w:sz w:val="24"/>
          <w:szCs w:val="24"/>
        </w:rPr>
        <w:t>clude updating the noxious weed listing criteria.  Kevin said yes and it would be fine to take a look at the whole noxious weed regulation as part of this project.</w:t>
      </w:r>
    </w:p>
    <w:p w14:paraId="0000001A" w14:textId="77777777" w:rsidR="00EB572B" w:rsidRPr="005E7960" w:rsidRDefault="00EB572B">
      <w:pPr>
        <w:spacing w:after="0" w:line="240" w:lineRule="auto"/>
        <w:rPr>
          <w:rFonts w:asciiTheme="minorHAnsi" w:eastAsia="Helvetica Neue" w:hAnsiTheme="minorHAnsi" w:cstheme="minorHAnsi"/>
          <w:color w:val="000000"/>
          <w:sz w:val="24"/>
          <w:szCs w:val="24"/>
        </w:rPr>
      </w:pPr>
    </w:p>
    <w:p w14:paraId="0000001C" w14:textId="541178C2" w:rsidR="00EB572B" w:rsidRPr="005E7960" w:rsidRDefault="004041B8" w:rsidP="005E79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E7960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5E7960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Kevin asked for other suggestions for projects.  There were no suggestions.  </w:t>
      </w:r>
    </w:p>
    <w:p w14:paraId="0000001E" w14:textId="2F05350D" w:rsidR="00EB572B" w:rsidRPr="005E7960" w:rsidRDefault="004041B8" w:rsidP="005E79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E7960">
        <w:rPr>
          <w:rFonts w:asciiTheme="minorHAnsi" w:eastAsia="Times New Roman" w:hAnsiTheme="minorHAnsi" w:cstheme="minorHAnsi"/>
          <w:color w:val="000000"/>
          <w:sz w:val="24"/>
          <w:szCs w:val="24"/>
        </w:rPr>
        <w:t>Randy Bartl</w:t>
      </w:r>
      <w:r w:rsidRPr="005E79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ett suggested inviting Tim Gallaher from the Bishop Museum to discuss his Plants of Hawaii website project at </w:t>
      </w:r>
      <w:r w:rsidRPr="005E7960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5E7960">
        <w:rPr>
          <w:rFonts w:asciiTheme="minorHAnsi" w:eastAsia="Times New Roman" w:hAnsiTheme="minorHAnsi" w:cstheme="minorHAnsi"/>
          <w:color w:val="000000"/>
          <w:sz w:val="24"/>
          <w:szCs w:val="24"/>
        </w:rPr>
        <w:t>next WG meeting.</w:t>
      </w:r>
    </w:p>
    <w:p w14:paraId="00000020" w14:textId="4214EFE4" w:rsidR="00EB572B" w:rsidRPr="005E7960" w:rsidRDefault="004041B8" w:rsidP="005E79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E79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Randy Bartlett suggested creating a spreadsheet with </w:t>
      </w:r>
      <w:r w:rsidRPr="005E7960">
        <w:rPr>
          <w:rFonts w:asciiTheme="minorHAnsi" w:eastAsia="Times New Roman" w:hAnsiTheme="minorHAnsi" w:cstheme="minorHAnsi"/>
          <w:sz w:val="24"/>
          <w:szCs w:val="24"/>
        </w:rPr>
        <w:t>lists of species</w:t>
      </w:r>
      <w:r w:rsidRPr="005E79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prohibited or regulated by a Federal agency (USDA, CBP, etc.) or a State agency (HDOA, DLNR etc.). Helen Sofaer mentioned that USGS does not have a list of prohibited or regulated species.  Chelsea Arnott agreed to compile and share a document.</w:t>
      </w:r>
    </w:p>
    <w:p w14:paraId="00000021" w14:textId="77777777" w:rsidR="00EB572B" w:rsidRPr="005E7960" w:rsidRDefault="004041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E7960">
        <w:rPr>
          <w:rFonts w:asciiTheme="minorHAnsi" w:hAnsiTheme="minorHAnsi" w:cstheme="minorHAnsi"/>
          <w:b/>
          <w:color w:val="000000"/>
          <w:sz w:val="24"/>
          <w:szCs w:val="24"/>
        </w:rPr>
        <w:t>Action i</w:t>
      </w:r>
      <w:r w:rsidRPr="005E7960">
        <w:rPr>
          <w:rFonts w:asciiTheme="minorHAnsi" w:hAnsiTheme="minorHAnsi" w:cstheme="minorHAnsi"/>
          <w:b/>
          <w:color w:val="000000"/>
          <w:sz w:val="24"/>
          <w:szCs w:val="24"/>
        </w:rPr>
        <w:t>tems:</w:t>
      </w:r>
    </w:p>
    <w:p w14:paraId="00000022" w14:textId="77777777" w:rsidR="00EB572B" w:rsidRPr="005E7960" w:rsidRDefault="004041B8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7960">
        <w:rPr>
          <w:rFonts w:asciiTheme="minorHAnsi" w:hAnsiTheme="minorHAnsi" w:cstheme="minorHAnsi"/>
          <w:sz w:val="24"/>
          <w:szCs w:val="24"/>
        </w:rPr>
        <w:t>Dorothy Alontaga will share the USDA list of actionable pests</w:t>
      </w:r>
    </w:p>
    <w:p w14:paraId="00000023" w14:textId="77777777" w:rsidR="00EB572B" w:rsidRPr="005E7960" w:rsidRDefault="004041B8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E7960">
        <w:rPr>
          <w:rFonts w:asciiTheme="minorHAnsi" w:hAnsiTheme="minorHAnsi" w:cstheme="minorHAnsi"/>
          <w:sz w:val="24"/>
          <w:szCs w:val="24"/>
        </w:rPr>
        <w:t>Participants can sign up for specific tasks using the link to the google sheet below:</w:t>
      </w:r>
    </w:p>
    <w:p w14:paraId="00000024" w14:textId="77777777" w:rsidR="00EB572B" w:rsidRDefault="004041B8">
      <w:pPr>
        <w:ind w:left="720"/>
      </w:pPr>
      <w:hyperlink r:id="rId9" w:anchor="gid=0">
        <w:r>
          <w:rPr>
            <w:color w:val="1155CC"/>
            <w:u w:val="single"/>
          </w:rPr>
          <w:t>https://</w:t>
        </w:r>
        <w:r>
          <w:rPr>
            <w:color w:val="1155CC"/>
            <w:u w:val="single"/>
          </w:rPr>
          <w:t>d</w:t>
        </w:r>
        <w:r>
          <w:rPr>
            <w:color w:val="1155CC"/>
            <w:u w:val="single"/>
          </w:rPr>
          <w:t>ocs.google.com/spreadsheets/d/1IP5VlmKFYmqFb0ybZJjEUuwSMezuMC5S4STJ7lHXDig/edit#gid=0</w:t>
        </w:r>
      </w:hyperlink>
    </w:p>
    <w:p w14:paraId="00000025" w14:textId="77777777" w:rsidR="00EB572B" w:rsidRDefault="004041B8">
      <w:pPr>
        <w:numPr>
          <w:ilvl w:val="0"/>
          <w:numId w:val="6"/>
        </w:numPr>
        <w:spacing w:after="0"/>
      </w:pPr>
      <w:r>
        <w:t xml:space="preserve">Stephanie and Leyla will invite Tim Gallaher (BISHOP Museum) and Nick Manoukis (USDA-PBARC) to join the group. </w:t>
      </w:r>
    </w:p>
    <w:p w14:paraId="00000026" w14:textId="77777777" w:rsidR="00EB572B" w:rsidRDefault="004041B8">
      <w:pPr>
        <w:numPr>
          <w:ilvl w:val="0"/>
          <w:numId w:val="6"/>
        </w:numPr>
        <w:spacing w:after="0"/>
      </w:pPr>
      <w:r>
        <w:t>The Chair or WG staff person ass</w:t>
      </w:r>
      <w:r>
        <w:t xml:space="preserve">igned to each task will set up a meeting with interested members to develop a plan for completing the task.  </w:t>
      </w:r>
    </w:p>
    <w:p w14:paraId="00000028" w14:textId="53E78528" w:rsidR="00EB572B" w:rsidRDefault="004041B8" w:rsidP="005E7960">
      <w:pPr>
        <w:numPr>
          <w:ilvl w:val="0"/>
          <w:numId w:val="6"/>
        </w:numPr>
      </w:pPr>
      <w:r>
        <w:t>We will send a doodle poll for the next WG meeting to be held in early December.</w:t>
      </w:r>
    </w:p>
    <w:sectPr w:rsidR="00EB572B" w:rsidSect="005E7960">
      <w:footerReference w:type="even" r:id="rId10"/>
      <w:footerReference w:type="default" r:id="rId11"/>
      <w:pgSz w:w="12240" w:h="15840"/>
      <w:pgMar w:top="1440" w:right="86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0A8BC" w14:textId="77777777" w:rsidR="004041B8" w:rsidRDefault="004041B8">
      <w:pPr>
        <w:spacing w:after="0" w:line="240" w:lineRule="auto"/>
      </w:pPr>
      <w:r>
        <w:separator/>
      </w:r>
    </w:p>
  </w:endnote>
  <w:endnote w:type="continuationSeparator" w:id="0">
    <w:p w14:paraId="31A80845" w14:textId="77777777" w:rsidR="004041B8" w:rsidRDefault="0040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EB572B" w:rsidRDefault="00404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C" w14:textId="77777777" w:rsidR="00EB572B" w:rsidRDefault="00EB57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015CC38F" w:rsidR="00EB572B" w:rsidRDefault="00404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24AE7">
      <w:rPr>
        <w:color w:val="000000"/>
      </w:rPr>
      <w:fldChar w:fldCharType="separate"/>
    </w:r>
    <w:r w:rsidR="00D24AE7">
      <w:rPr>
        <w:noProof/>
        <w:color w:val="000000"/>
      </w:rPr>
      <w:t>1</w:t>
    </w:r>
    <w:r>
      <w:rPr>
        <w:color w:val="000000"/>
      </w:rPr>
      <w:fldChar w:fldCharType="end"/>
    </w:r>
  </w:p>
  <w:p w14:paraId="0000002A" w14:textId="77777777" w:rsidR="00EB572B" w:rsidRDefault="00EB57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1502" w14:textId="77777777" w:rsidR="004041B8" w:rsidRDefault="004041B8">
      <w:pPr>
        <w:spacing w:after="0" w:line="240" w:lineRule="auto"/>
      </w:pPr>
      <w:r>
        <w:separator/>
      </w:r>
    </w:p>
  </w:footnote>
  <w:footnote w:type="continuationSeparator" w:id="0">
    <w:p w14:paraId="4873DA90" w14:textId="77777777" w:rsidR="004041B8" w:rsidRDefault="0040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EFB"/>
    <w:multiLevelType w:val="multilevel"/>
    <w:tmpl w:val="BA480A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73D6522"/>
    <w:multiLevelType w:val="multilevel"/>
    <w:tmpl w:val="4D8085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D1C64A1"/>
    <w:multiLevelType w:val="multilevel"/>
    <w:tmpl w:val="8BDE2B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23D2EE2"/>
    <w:multiLevelType w:val="multilevel"/>
    <w:tmpl w:val="95A6A0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F8E2842"/>
    <w:multiLevelType w:val="multilevel"/>
    <w:tmpl w:val="2AE63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4F232E"/>
    <w:multiLevelType w:val="multilevel"/>
    <w:tmpl w:val="97729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2B"/>
    <w:rsid w:val="004041B8"/>
    <w:rsid w:val="005E7960"/>
    <w:rsid w:val="00D24AE7"/>
    <w:rsid w:val="00E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9ED76"/>
  <w15:docId w15:val="{ABD4C875-FEB2-7148-946E-F313F722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036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0A"/>
  </w:style>
  <w:style w:type="character" w:styleId="PageNumber">
    <w:name w:val="page number"/>
    <w:basedOn w:val="DefaultParagraphFont"/>
    <w:uiPriority w:val="99"/>
    <w:semiHidden/>
    <w:unhideWhenUsed/>
    <w:rsid w:val="0096560A"/>
  </w:style>
  <w:style w:type="character" w:styleId="Hyperlink">
    <w:name w:val="Hyperlink"/>
    <w:basedOn w:val="DefaultParagraphFont"/>
    <w:uiPriority w:val="99"/>
    <w:unhideWhenUsed/>
    <w:rsid w:val="004E6C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B4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392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VZx23m9FXGjMTxzu-772I6-nH4xpgNoUv_XFRvloof4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IP5VlmKFYmqFb0ybZJjEUuwSMezuMC5S4STJ7lHXDi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R8cB5E49MzvFVeesshXgqHtbbw==">AMUW2mW6u+G2o9jKKSee1PGSr7rEHZM46pKqdSipn6u7VSXiOAjyVe9dldUHFUV2+Qm2kpqtbs1rc2q3692aAC/uXg3FOla6bDi+VnDfN59x6KPR1XWDics=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882</Words>
  <Characters>5031</Characters>
  <Application>Microsoft Office Word</Application>
  <DocSecurity>0</DocSecurity>
  <Lines>41</Lines>
  <Paragraphs>11</Paragraphs>
  <ScaleCrop>false</ScaleCrop>
  <Company>CGAPS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Valdivia Kaufman</dc:creator>
  <cp:lastModifiedBy>Stephanie Easley</cp:lastModifiedBy>
  <cp:revision>3</cp:revision>
  <dcterms:created xsi:type="dcterms:W3CDTF">2020-09-21T22:01:00Z</dcterms:created>
  <dcterms:modified xsi:type="dcterms:W3CDTF">2020-09-21T22:10:00Z</dcterms:modified>
</cp:coreProperties>
</file>